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15559" w:type="dxa"/>
        <w:tblInd w:w="0" w:type="dxa"/>
        <w:tblLook w:val="04A0" w:firstRow="1" w:lastRow="0" w:firstColumn="1" w:lastColumn="0" w:noHBand="0" w:noVBand="1"/>
      </w:tblPr>
      <w:tblGrid>
        <w:gridCol w:w="10456"/>
        <w:gridCol w:w="5103"/>
      </w:tblGrid>
      <w:tr w:rsidR="00B836DD" w14:paraId="05472FD0" w14:textId="77777777" w:rsidTr="00E11F3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84E7E94" w14:textId="77777777" w:rsidR="00B836DD" w:rsidRDefault="00B836D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65ABFBF" w14:textId="3DDD9A19" w:rsidR="00B836DD" w:rsidRDefault="00B836DD">
            <w:pPr>
              <w:pStyle w:val="ConsPlusNormal"/>
              <w:spacing w:line="240" w:lineRule="exact"/>
              <w:ind w:left="-113" w:right="-113" w:hanging="53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327ABCE8" w14:textId="259AFD69" w:rsidR="00B836DD" w:rsidRDefault="00B836DD">
            <w:pPr>
              <w:pStyle w:val="ConsPlusNormal"/>
              <w:spacing w:line="240" w:lineRule="exact"/>
              <w:ind w:left="-113" w:right="-113" w:hanging="53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2</w:t>
            </w:r>
          </w:p>
          <w:p w14:paraId="29ADE4CD" w14:textId="77777777" w:rsidR="00B836DD" w:rsidRDefault="00B836DD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 постановлению администрации</w:t>
            </w:r>
          </w:p>
          <w:p w14:paraId="0F2F621E" w14:textId="77777777" w:rsidR="00B836DD" w:rsidRDefault="00B836DD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Шпаковского муниципального округа </w:t>
            </w:r>
          </w:p>
          <w:p w14:paraId="27D3E3FA" w14:textId="77777777" w:rsidR="00B836DD" w:rsidRDefault="00B836DD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Ставропольского края</w:t>
            </w:r>
          </w:p>
          <w:p w14:paraId="06DDC7D0" w14:textId="35F44693" w:rsidR="00B836DD" w:rsidRDefault="005153D9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 16 сентября 2021 № 1206</w:t>
            </w:r>
            <w:bookmarkStart w:id="0" w:name="_GoBack"/>
            <w:bookmarkEnd w:id="0"/>
          </w:p>
        </w:tc>
      </w:tr>
    </w:tbl>
    <w:p w14:paraId="7ECB7FC5" w14:textId="77777777" w:rsidR="00B836DD" w:rsidRDefault="00B836DD" w:rsidP="005A1FB7">
      <w:pPr>
        <w:spacing w:after="0" w:line="240" w:lineRule="exact"/>
        <w:ind w:left="10620" w:firstLine="708"/>
        <w:jc w:val="center"/>
        <w:rPr>
          <w:rFonts w:ascii="Times New Roman" w:hAnsi="Times New Roman"/>
          <w:sz w:val="28"/>
        </w:rPr>
      </w:pPr>
    </w:p>
    <w:p w14:paraId="1AF7D909" w14:textId="77777777" w:rsidR="009E24B2" w:rsidRPr="008315A9" w:rsidRDefault="00D34638" w:rsidP="005A1FB7">
      <w:pPr>
        <w:spacing w:after="0" w:line="240" w:lineRule="exact"/>
        <w:ind w:left="10620" w:firstLine="708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>Приложение № 3</w:t>
      </w:r>
    </w:p>
    <w:p w14:paraId="314DE7D1" w14:textId="77777777" w:rsidR="005A1FB7" w:rsidRDefault="00D34638" w:rsidP="005A1FB7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>к муниципальной программе</w:t>
      </w:r>
    </w:p>
    <w:p w14:paraId="14C30396" w14:textId="77777777" w:rsidR="005A1FB7" w:rsidRDefault="00D34638" w:rsidP="005A1FB7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>Шпаковского муниципального</w:t>
      </w:r>
    </w:p>
    <w:p w14:paraId="186D4FFC" w14:textId="77777777" w:rsidR="009E24B2" w:rsidRPr="008315A9" w:rsidRDefault="00D34638" w:rsidP="005A1FB7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>округа Ставропольского к</w:t>
      </w:r>
      <w:r w:rsidR="00437791">
        <w:rPr>
          <w:rFonts w:ascii="Times New Roman" w:hAnsi="Times New Roman"/>
          <w:sz w:val="28"/>
        </w:rPr>
        <w:t>ра</w:t>
      </w:r>
      <w:r w:rsidRPr="008315A9">
        <w:rPr>
          <w:rFonts w:ascii="Times New Roman" w:hAnsi="Times New Roman"/>
          <w:sz w:val="28"/>
        </w:rPr>
        <w:t>я «Противодействие коррупции»</w:t>
      </w:r>
    </w:p>
    <w:p w14:paraId="4F019985" w14:textId="77777777" w:rsidR="002D7F13" w:rsidRDefault="002D7F13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0B6B6241" w14:textId="77777777" w:rsidR="005A1FB7" w:rsidRDefault="00D34638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>П</w:t>
      </w:r>
      <w:r w:rsidR="005A1FB7">
        <w:rPr>
          <w:rFonts w:ascii="Times New Roman" w:hAnsi="Times New Roman"/>
          <w:sz w:val="28"/>
        </w:rPr>
        <w:t xml:space="preserve">еречень </w:t>
      </w:r>
      <w:r w:rsidRPr="008315A9">
        <w:rPr>
          <w:rFonts w:ascii="Times New Roman" w:hAnsi="Times New Roman"/>
          <w:sz w:val="28"/>
        </w:rPr>
        <w:t>основных мероприятий</w:t>
      </w:r>
    </w:p>
    <w:p w14:paraId="31A51069" w14:textId="77777777" w:rsidR="00B21C4C" w:rsidRPr="008315A9" w:rsidRDefault="00D34638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 xml:space="preserve">муниципальной </w:t>
      </w:r>
      <w:r w:rsidR="002D7F13">
        <w:rPr>
          <w:rFonts w:ascii="Times New Roman" w:hAnsi="Times New Roman"/>
          <w:sz w:val="28"/>
        </w:rPr>
        <w:t>п</w:t>
      </w:r>
      <w:r w:rsidRPr="008315A9">
        <w:rPr>
          <w:rFonts w:ascii="Times New Roman" w:hAnsi="Times New Roman"/>
          <w:sz w:val="28"/>
        </w:rPr>
        <w:t xml:space="preserve">рограммы Шпаковского муниципального </w:t>
      </w:r>
      <w:r w:rsidR="00C53BA8" w:rsidRPr="008315A9">
        <w:rPr>
          <w:rFonts w:ascii="Times New Roman" w:hAnsi="Times New Roman"/>
          <w:sz w:val="28"/>
        </w:rPr>
        <w:t>округа</w:t>
      </w:r>
    </w:p>
    <w:p w14:paraId="247359D9" w14:textId="77777777" w:rsidR="009E24B2" w:rsidRDefault="00D34638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8315A9">
        <w:rPr>
          <w:rFonts w:ascii="Times New Roman" w:hAnsi="Times New Roman"/>
          <w:sz w:val="28"/>
        </w:rPr>
        <w:t xml:space="preserve">Ставропольского </w:t>
      </w:r>
      <w:r w:rsidR="00B21C4C" w:rsidRPr="008315A9">
        <w:rPr>
          <w:rFonts w:ascii="Times New Roman" w:hAnsi="Times New Roman"/>
          <w:sz w:val="28"/>
        </w:rPr>
        <w:t>края «Противодействие коррупции</w:t>
      </w:r>
      <w:r w:rsidRPr="008315A9">
        <w:rPr>
          <w:rFonts w:ascii="Times New Roman" w:hAnsi="Times New Roman"/>
          <w:sz w:val="28"/>
        </w:rPr>
        <w:t>»</w:t>
      </w:r>
    </w:p>
    <w:p w14:paraId="784A9B2B" w14:textId="77777777" w:rsidR="002D7F13" w:rsidRPr="008315A9" w:rsidRDefault="002D7F13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612FA972" w14:textId="77777777" w:rsidR="009E24B2" w:rsidRPr="008315A9" w:rsidRDefault="009E24B2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</w:p>
    <w:tbl>
      <w:tblPr>
        <w:tblW w:w="15432" w:type="dxa"/>
        <w:tblInd w:w="-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3544"/>
        <w:gridCol w:w="29"/>
        <w:gridCol w:w="2127"/>
        <w:gridCol w:w="29"/>
        <w:gridCol w:w="3257"/>
        <w:gridCol w:w="29"/>
        <w:gridCol w:w="2637"/>
        <w:gridCol w:w="29"/>
        <w:gridCol w:w="2997"/>
      </w:tblGrid>
      <w:tr w:rsidR="009E24B2" w:rsidRPr="008315A9" w14:paraId="1F650A4F" w14:textId="77777777" w:rsidTr="00D9385E">
        <w:trPr>
          <w:trHeight w:val="672"/>
        </w:trPr>
        <w:tc>
          <w:tcPr>
            <w:tcW w:w="754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8458BF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№</w:t>
            </w:r>
          </w:p>
          <w:p w14:paraId="7C4D8B86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357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EE8280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Наименование основного мероприятия Программы</w:t>
            </w: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1134DA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Тип основного мероприятия</w:t>
            </w:r>
          </w:p>
        </w:tc>
        <w:tc>
          <w:tcPr>
            <w:tcW w:w="3286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256C8F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Ответственный исполнитель соисполнитель, участники</w:t>
            </w:r>
          </w:p>
        </w:tc>
        <w:tc>
          <w:tcPr>
            <w:tcW w:w="2666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C269DE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Период реализации мероприятий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641ACD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Связь с индикаторами достижения целей Программы</w:t>
            </w:r>
          </w:p>
        </w:tc>
      </w:tr>
      <w:tr w:rsidR="009E24B2" w:rsidRPr="008315A9" w14:paraId="7AF87010" w14:textId="77777777" w:rsidTr="00D9385E">
        <w:trPr>
          <w:trHeight w:val="491"/>
        </w:trPr>
        <w:tc>
          <w:tcPr>
            <w:tcW w:w="754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493864" w14:textId="77777777" w:rsidR="009E24B2" w:rsidRPr="008315A9" w:rsidRDefault="009E24B2" w:rsidP="002D7F1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573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0516F0" w14:textId="77777777" w:rsidR="009E24B2" w:rsidRPr="008315A9" w:rsidRDefault="009E24B2" w:rsidP="002D7F1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4DE163" w14:textId="77777777" w:rsidR="009E24B2" w:rsidRPr="008315A9" w:rsidRDefault="009E24B2" w:rsidP="002D7F1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286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CC6889" w14:textId="77777777" w:rsidR="009E24B2" w:rsidRPr="008315A9" w:rsidRDefault="009E24B2" w:rsidP="002D7F1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D313E0" w14:textId="77777777" w:rsidR="009E24B2" w:rsidRPr="008315A9" w:rsidRDefault="009E24B2" w:rsidP="002D7F1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AE7CDA" w14:textId="77777777" w:rsidR="009E24B2" w:rsidRPr="008315A9" w:rsidRDefault="009E24B2" w:rsidP="002D7F1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9E24B2" w:rsidRPr="008315A9" w14:paraId="32AD232A" w14:textId="77777777" w:rsidTr="00D9385E">
        <w:trPr>
          <w:trHeight w:val="142"/>
        </w:trPr>
        <w:tc>
          <w:tcPr>
            <w:tcW w:w="754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F010D9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C32920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0D97BA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829203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2855F5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765BD1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6</w:t>
            </w:r>
          </w:p>
        </w:tc>
      </w:tr>
      <w:tr w:rsidR="005A1FB7" w:rsidRPr="008315A9" w14:paraId="3A1DD18F" w14:textId="77777777" w:rsidTr="00D9385E">
        <w:trPr>
          <w:trHeight w:val="58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ACB9D" w14:textId="77777777" w:rsidR="005A1FB7" w:rsidRPr="008315A9" w:rsidRDefault="005A1FB7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146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D21934" w14:textId="77777777" w:rsidR="005A1FB7" w:rsidRPr="008315A9" w:rsidRDefault="005A1FB7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Задача 1 Программы: недопущение проявления коррупции путем внедрения административных регламентов исполнения муниципальных функций (предоставления муниципальных услуг) органами администрации Шпаковского муниципального округа Ставропольского края</w:t>
            </w:r>
          </w:p>
        </w:tc>
      </w:tr>
      <w:tr w:rsidR="009E24B2" w:rsidRPr="008315A9" w14:paraId="4296F1F7" w14:textId="77777777" w:rsidTr="00D9385E">
        <w:trPr>
          <w:trHeight w:val="243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D238F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1.</w:t>
            </w:r>
            <w:r w:rsidR="005A1FB7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9D8CD" w14:textId="77777777" w:rsidR="009E24B2" w:rsidRPr="008315A9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644B04E8" w14:textId="0AFBF9B5" w:rsidR="009F32AB" w:rsidRPr="008315A9" w:rsidRDefault="00D34638" w:rsidP="005D7175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просвещение муниципальных служащих в области противодействия коррупции путем проведения занятий с муниципальными служащими по изучению законодательства о противодействии коррупции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082EBF" w14:textId="4360CE25" w:rsidR="009E24B2" w:rsidRPr="008315A9" w:rsidRDefault="0099721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D34638" w:rsidRPr="008315A9">
              <w:rPr>
                <w:rFonts w:ascii="Times New Roman" w:hAnsi="Times New Roman"/>
                <w:sz w:val="28"/>
              </w:rPr>
              <w:t xml:space="preserve">существление мероприятий </w:t>
            </w:r>
            <w:r w:rsidR="00177E0C" w:rsidRPr="00177E0C">
              <w:rPr>
                <w:rFonts w:ascii="Times New Roman" w:hAnsi="Times New Roman"/>
                <w:sz w:val="28"/>
              </w:rPr>
              <w:t>отдел</w:t>
            </w:r>
            <w:r w:rsidR="00177E0C">
              <w:rPr>
                <w:rFonts w:ascii="Times New Roman" w:hAnsi="Times New Roman"/>
                <w:sz w:val="28"/>
              </w:rPr>
              <w:t>ом</w:t>
            </w:r>
            <w:r w:rsidR="00177E0C" w:rsidRPr="00177E0C">
              <w:rPr>
                <w:rFonts w:ascii="Times New Roman" w:hAnsi="Times New Roman"/>
                <w:sz w:val="28"/>
              </w:rPr>
              <w:t xml:space="preserve"> по профилактике коррупционных правонарушений и экспертизе нормативн</w:t>
            </w:r>
            <w:proofErr w:type="gramStart"/>
            <w:r w:rsidR="00177E0C" w:rsidRPr="00177E0C">
              <w:rPr>
                <w:rFonts w:ascii="Times New Roman" w:hAnsi="Times New Roman"/>
                <w:sz w:val="28"/>
              </w:rPr>
              <w:t>о</w:t>
            </w:r>
            <w:r w:rsidR="00177E0C">
              <w:rPr>
                <w:rFonts w:ascii="Times New Roman" w:hAnsi="Times New Roman"/>
                <w:sz w:val="28"/>
              </w:rPr>
              <w:t>-</w:t>
            </w:r>
            <w:proofErr w:type="gramEnd"/>
            <w:r w:rsidR="00177E0C" w:rsidRPr="00177E0C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60F88" w14:textId="73D1404C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177E0C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BEAC72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EA7BA9" w14:textId="77777777" w:rsidR="009E24B2" w:rsidRPr="008315A9" w:rsidRDefault="00D34638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Индикатор 4 (Таблица 1. Целевые индикаторы </w:t>
            </w:r>
            <w:r w:rsidR="00F30538">
              <w:rPr>
                <w:rFonts w:ascii="Times New Roman" w:hAnsi="Times New Roman"/>
                <w:sz w:val="28"/>
              </w:rPr>
              <w:t>П</w:t>
            </w:r>
            <w:r w:rsidRPr="008315A9">
              <w:rPr>
                <w:rFonts w:ascii="Times New Roman" w:hAnsi="Times New Roman"/>
                <w:sz w:val="28"/>
              </w:rPr>
              <w:t>рограммы)</w:t>
            </w:r>
          </w:p>
        </w:tc>
      </w:tr>
      <w:tr w:rsidR="005A1FB7" w:rsidRPr="008315A9" w14:paraId="77CE38B0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CD55F7" w14:textId="77777777" w:rsidR="005A1FB7" w:rsidRPr="008315A9" w:rsidRDefault="005A1FB7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2.</w:t>
            </w:r>
          </w:p>
        </w:tc>
        <w:tc>
          <w:tcPr>
            <w:tcW w:w="146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7B846" w14:textId="77777777" w:rsidR="005A1FB7" w:rsidRDefault="005A1FB7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Задача 2 Программы: организация предоставления населению и организациям Шпаковского района государственных (муниципальных) услуг с использованием информационной - сети Интернет в целях недопущения создания условий проявления коррупции</w:t>
            </w:r>
          </w:p>
          <w:p w14:paraId="11154394" w14:textId="77777777" w:rsidR="00C432FE" w:rsidRPr="008315A9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24B2" w:rsidRPr="008315A9" w14:paraId="5D8B258B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1B36B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2.</w:t>
            </w:r>
            <w:r w:rsidR="005A1FB7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CF6E5" w14:textId="77777777" w:rsidR="009E24B2" w:rsidRPr="008315A9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2008A608" w14:textId="77777777" w:rsidR="009E24B2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проведение акций, </w:t>
            </w:r>
            <w:proofErr w:type="spellStart"/>
            <w:r w:rsidRPr="008315A9">
              <w:rPr>
                <w:rFonts w:ascii="Times New Roman" w:hAnsi="Times New Roman"/>
                <w:sz w:val="28"/>
              </w:rPr>
              <w:t>флеш</w:t>
            </w:r>
            <w:proofErr w:type="spellEnd"/>
            <w:r w:rsidRPr="008315A9">
              <w:rPr>
                <w:rFonts w:ascii="Times New Roman" w:hAnsi="Times New Roman"/>
                <w:sz w:val="28"/>
              </w:rPr>
              <w:t xml:space="preserve"> - мобов, конкурсов и т.д. направленных на работу по профилактике </w:t>
            </w:r>
            <w:proofErr w:type="spellStart"/>
            <w:r w:rsidRPr="008315A9">
              <w:rPr>
                <w:rFonts w:ascii="Times New Roman" w:hAnsi="Times New Roman"/>
                <w:sz w:val="28"/>
              </w:rPr>
              <w:t>коррупцион</w:t>
            </w:r>
            <w:r w:rsidR="00C432FE">
              <w:rPr>
                <w:rFonts w:ascii="Times New Roman" w:hAnsi="Times New Roman"/>
                <w:sz w:val="28"/>
              </w:rPr>
              <w:t>-</w:t>
            </w:r>
            <w:r w:rsidRPr="008315A9">
              <w:rPr>
                <w:rFonts w:ascii="Times New Roman" w:hAnsi="Times New Roman"/>
                <w:sz w:val="28"/>
              </w:rPr>
              <w:t>ных</w:t>
            </w:r>
            <w:proofErr w:type="spellEnd"/>
            <w:r w:rsidRPr="008315A9">
              <w:rPr>
                <w:rFonts w:ascii="Times New Roman" w:hAnsi="Times New Roman"/>
                <w:sz w:val="28"/>
              </w:rPr>
              <w:t xml:space="preserve"> правонарушений</w:t>
            </w:r>
          </w:p>
          <w:p w14:paraId="06D63788" w14:textId="77777777" w:rsidR="009F32AB" w:rsidRPr="008315A9" w:rsidRDefault="009F32AB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D1FD7" w14:textId="545E7417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осуществление мероприятий отделом по профилактике коррупционных правонарушений и экспертизе нормативно-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B6739" w14:textId="77ED314C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177E0C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3FA08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EBD65A" w14:textId="77777777" w:rsidR="009E24B2" w:rsidRPr="008315A9" w:rsidRDefault="00D34638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Индикатор 1 (Таблица 1. Целевые индикаторы </w:t>
            </w:r>
            <w:r w:rsidR="00F30538">
              <w:rPr>
                <w:rFonts w:ascii="Times New Roman" w:hAnsi="Times New Roman"/>
                <w:sz w:val="28"/>
              </w:rPr>
              <w:t>П</w:t>
            </w:r>
            <w:r w:rsidRPr="008315A9">
              <w:rPr>
                <w:rFonts w:ascii="Times New Roman" w:hAnsi="Times New Roman"/>
                <w:sz w:val="28"/>
              </w:rPr>
              <w:t>рограммы)</w:t>
            </w:r>
          </w:p>
        </w:tc>
      </w:tr>
      <w:tr w:rsidR="005A1FB7" w:rsidRPr="008315A9" w14:paraId="49AABCB0" w14:textId="77777777" w:rsidTr="00D9385E">
        <w:trPr>
          <w:trHeight w:val="526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C2016" w14:textId="77777777" w:rsidR="00C432FE" w:rsidRDefault="00C432FE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  <w:p w14:paraId="3DD7B69F" w14:textId="77777777" w:rsidR="005A1FB7" w:rsidRPr="008315A9" w:rsidRDefault="005A1FB7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146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85C84F" w14:textId="77777777" w:rsidR="00C432FE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14:paraId="02622A50" w14:textId="77777777" w:rsidR="005A1FB7" w:rsidRDefault="005A1FB7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Задача 3 Программы: совершенствование механизмов противодействия коррупции в органах администрации Шпаковского муниципального округа Ставропольского края</w:t>
            </w:r>
          </w:p>
          <w:p w14:paraId="0AFDE79A" w14:textId="77777777" w:rsidR="00C432FE" w:rsidRPr="008315A9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24B2" w:rsidRPr="008315A9" w14:paraId="4F2880CB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5902F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3.</w:t>
            </w:r>
            <w:r w:rsidR="005A1FB7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577CB" w14:textId="77777777" w:rsidR="00D9385E" w:rsidRPr="00D9385E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D9385E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0E62D29C" w14:textId="1DA1719A" w:rsidR="00177E0C" w:rsidRPr="00BA1065" w:rsidRDefault="00D9385E" w:rsidP="00D9385E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D9385E">
              <w:rPr>
                <w:rFonts w:ascii="Times New Roman" w:hAnsi="Times New Roman"/>
                <w:sz w:val="28"/>
              </w:rPr>
              <w:t>повышение квалификации муниципальных служащих по антикоррупционной направленности</w:t>
            </w:r>
          </w:p>
          <w:p w14:paraId="1CCCEAF1" w14:textId="77E1D98B" w:rsidR="009F32AB" w:rsidRPr="008315A9" w:rsidRDefault="009F32AB" w:rsidP="00A5795A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DCE74" w14:textId="7E12B150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осуществление мероприятий отделом по профилактике коррупционных правонарушений и экспертизе нормативно-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C62D1B" w14:textId="0909099A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 xml:space="preserve">отдел по профилактике коррупционных правонарушений и экспертизе </w:t>
            </w:r>
            <w:r>
              <w:rPr>
                <w:rFonts w:ascii="Times New Roman" w:hAnsi="Times New Roman"/>
                <w:sz w:val="28"/>
              </w:rPr>
              <w:t>н</w:t>
            </w:r>
            <w:r w:rsidRPr="00177E0C">
              <w:rPr>
                <w:rFonts w:ascii="Times New Roman" w:hAnsi="Times New Roman"/>
                <w:sz w:val="28"/>
              </w:rPr>
              <w:t>ормативно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177E0C">
              <w:rPr>
                <w:rFonts w:ascii="Times New Roman" w:hAnsi="Times New Roman"/>
                <w:sz w:val="28"/>
              </w:rPr>
              <w:t>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D2D1E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78963E" w14:textId="77777777" w:rsidR="009E24B2" w:rsidRPr="008315A9" w:rsidRDefault="00D34638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Индикатор 3 (Таблица 1. Целевые индикаторы </w:t>
            </w:r>
            <w:r w:rsidR="00F30538">
              <w:rPr>
                <w:rFonts w:ascii="Times New Roman" w:hAnsi="Times New Roman"/>
                <w:sz w:val="28"/>
              </w:rPr>
              <w:t>П</w:t>
            </w:r>
            <w:r w:rsidRPr="008315A9">
              <w:rPr>
                <w:rFonts w:ascii="Times New Roman" w:hAnsi="Times New Roman"/>
                <w:sz w:val="28"/>
              </w:rPr>
              <w:t>рограммы)</w:t>
            </w:r>
          </w:p>
        </w:tc>
      </w:tr>
      <w:tr w:rsidR="00D9385E" w:rsidRPr="008315A9" w14:paraId="03E1DEC0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864F6" w14:textId="6A9E2A41" w:rsidR="00D9385E" w:rsidRPr="008315A9" w:rsidRDefault="00D9385E" w:rsidP="00D938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3.1.1.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DBC69" w14:textId="16A662E3" w:rsidR="00D9385E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Pr="00BA1065">
              <w:rPr>
                <w:rFonts w:ascii="Times New Roman" w:hAnsi="Times New Roman"/>
                <w:sz w:val="28"/>
              </w:rPr>
              <w:t>ероприятие:</w:t>
            </w:r>
          </w:p>
          <w:p w14:paraId="23F1E2BC" w14:textId="77777777" w:rsidR="00D9385E" w:rsidRPr="00BA1065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119410EE" w14:textId="65AD3A4C" w:rsidR="00D9385E" w:rsidRDefault="00D9385E" w:rsidP="00D9385E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BA1065">
              <w:rPr>
                <w:rFonts w:ascii="Times New Roman" w:hAnsi="Times New Roman"/>
                <w:sz w:val="28"/>
              </w:rPr>
              <w:t xml:space="preserve">участие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</w:t>
            </w:r>
            <w:r w:rsidRPr="00BA1065">
              <w:rPr>
                <w:rFonts w:ascii="Times New Roman" w:hAnsi="Times New Roman"/>
                <w:sz w:val="28"/>
              </w:rPr>
              <w:lastRenderedPageBreak/>
              <w:t xml:space="preserve">коррупции, в том числе их </w:t>
            </w:r>
            <w:proofErr w:type="gramStart"/>
            <w:r w:rsidRPr="00BA1065">
              <w:rPr>
                <w:rFonts w:ascii="Times New Roman" w:hAnsi="Times New Roman"/>
                <w:sz w:val="28"/>
              </w:rPr>
              <w:t>обучение</w:t>
            </w:r>
            <w:proofErr w:type="gramEnd"/>
            <w:r w:rsidRPr="00BA1065">
              <w:rPr>
                <w:rFonts w:ascii="Times New Roman" w:hAnsi="Times New Roman"/>
                <w:sz w:val="28"/>
              </w:rPr>
              <w:t xml:space="preserve"> по дополнительным профессиональным программам в об</w:t>
            </w:r>
            <w:r w:rsidR="00AB033F">
              <w:rPr>
                <w:rFonts w:ascii="Times New Roman" w:hAnsi="Times New Roman"/>
                <w:sz w:val="28"/>
              </w:rPr>
              <w:t>ласти противодействия  коррупции</w:t>
            </w:r>
          </w:p>
          <w:p w14:paraId="785A2AA3" w14:textId="77777777" w:rsidR="00D9385E" w:rsidRPr="00BA1065" w:rsidRDefault="00D9385E" w:rsidP="00D9385E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14:paraId="1B861D1E" w14:textId="77777777" w:rsidR="00D9385E" w:rsidRPr="00BA1065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17C32C" w14:textId="3622A78D" w:rsidR="00D9385E" w:rsidRPr="00177E0C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lastRenderedPageBreak/>
              <w:t>осуществление мероприятий отделом по профилактике коррупционных правонарушений и экспертизе нормативно-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71619" w14:textId="6A829B45" w:rsidR="00D9385E" w:rsidRPr="00177E0C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 xml:space="preserve">отдел по профилактике коррупционных правонарушений и экспертизе </w:t>
            </w:r>
            <w:r>
              <w:rPr>
                <w:rFonts w:ascii="Times New Roman" w:hAnsi="Times New Roman"/>
                <w:sz w:val="28"/>
              </w:rPr>
              <w:t>н</w:t>
            </w:r>
            <w:r w:rsidRPr="00177E0C">
              <w:rPr>
                <w:rFonts w:ascii="Times New Roman" w:hAnsi="Times New Roman"/>
                <w:sz w:val="28"/>
              </w:rPr>
              <w:t>ормативно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177E0C">
              <w:rPr>
                <w:rFonts w:ascii="Times New Roman" w:hAnsi="Times New Roman"/>
                <w:sz w:val="28"/>
              </w:rPr>
              <w:t>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78FE1" w14:textId="2F8B981C" w:rsidR="00D9385E" w:rsidRPr="008315A9" w:rsidRDefault="00D9385E" w:rsidP="00D938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79091" w14:textId="19572F2F" w:rsidR="00D9385E" w:rsidRPr="008315A9" w:rsidRDefault="00D9385E" w:rsidP="00D9385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Индикатор 3 (Таблица 1. Целевые индикаторы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8315A9">
              <w:rPr>
                <w:rFonts w:ascii="Times New Roman" w:hAnsi="Times New Roman"/>
                <w:sz w:val="28"/>
              </w:rPr>
              <w:t>рограммы)</w:t>
            </w:r>
          </w:p>
        </w:tc>
      </w:tr>
      <w:tr w:rsidR="00A5795A" w:rsidRPr="008315A9" w14:paraId="0ED98EED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497F7E" w14:textId="492757E8" w:rsidR="00A5795A" w:rsidRPr="008315A9" w:rsidRDefault="00A5795A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3.</w:t>
            </w:r>
            <w:r w:rsidR="00D9385E"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2</w:t>
            </w:r>
            <w:r w:rsidR="00D9385E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65A6F1" w14:textId="099C4D69" w:rsidR="00EF5F41" w:rsidRPr="00EF5F41" w:rsidRDefault="00D9385E" w:rsidP="00EF5F41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EF5F41" w:rsidRPr="00EF5F41">
              <w:rPr>
                <w:rFonts w:ascii="Times New Roman" w:hAnsi="Times New Roman"/>
                <w:sz w:val="28"/>
              </w:rPr>
              <w:t>ероприятие:</w:t>
            </w:r>
          </w:p>
          <w:p w14:paraId="4FC6574E" w14:textId="77777777" w:rsidR="00EF5F41" w:rsidRDefault="00EF5F41" w:rsidP="00A5795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11D16F98" w14:textId="41A25F2F" w:rsidR="00A5795A" w:rsidRPr="00A5795A" w:rsidRDefault="00A5795A" w:rsidP="00A5795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участие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</w:t>
            </w:r>
            <w:r w:rsidR="00AB033F">
              <w:rPr>
                <w:rFonts w:ascii="Times New Roman" w:hAnsi="Times New Roman"/>
                <w:sz w:val="28"/>
              </w:rPr>
              <w:t>ласти противодействия  коррупции</w:t>
            </w:r>
          </w:p>
          <w:p w14:paraId="1EACBFAB" w14:textId="77777777" w:rsidR="00A5795A" w:rsidRPr="00BA1065" w:rsidRDefault="00A5795A" w:rsidP="00BA1065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41D41E" w14:textId="3B3E8BA9" w:rsidR="00A5795A" w:rsidRPr="00177E0C" w:rsidRDefault="00A5795A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осуществление мероприятий отделом по профилактике коррупционных правонарушений и экспертизе нормативно-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378AF" w14:textId="31E4AFB1" w:rsidR="00A5795A" w:rsidRPr="00177E0C" w:rsidRDefault="00A5795A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E9C019" w14:textId="2E307C96" w:rsidR="00A5795A" w:rsidRPr="008315A9" w:rsidRDefault="00A5795A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7B2F7D" w14:textId="532F48AE" w:rsidR="00A5795A" w:rsidRPr="008315A9" w:rsidRDefault="00A5795A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Индикатор 3 (Таблица 1. Целевые индикаторы Программы)</w:t>
            </w:r>
          </w:p>
        </w:tc>
      </w:tr>
      <w:tr w:rsidR="00A5795A" w:rsidRPr="008315A9" w14:paraId="245F693D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F0C22" w14:textId="172AA8C3" w:rsidR="00A5795A" w:rsidRPr="008315A9" w:rsidRDefault="00A5795A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  <w:r w:rsidR="00D9385E"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3</w:t>
            </w:r>
            <w:r w:rsidR="00D9385E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88DFA" w14:textId="3CB99258" w:rsidR="00EF5F41" w:rsidRPr="00EF5F41" w:rsidRDefault="00D9385E" w:rsidP="00EF5F41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EF5F41" w:rsidRPr="00EF5F41">
              <w:rPr>
                <w:rFonts w:ascii="Times New Roman" w:hAnsi="Times New Roman"/>
                <w:sz w:val="28"/>
              </w:rPr>
              <w:t>ероприятие:</w:t>
            </w:r>
          </w:p>
          <w:p w14:paraId="73B66188" w14:textId="77777777" w:rsidR="00EF5F41" w:rsidRDefault="00EF5F41" w:rsidP="00BA1065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4BE13FE1" w14:textId="28522DDE" w:rsidR="00A5795A" w:rsidRPr="00BA1065" w:rsidRDefault="00A5795A" w:rsidP="00BA1065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</w:t>
            </w:r>
            <w:r w:rsidRPr="00A5795A">
              <w:rPr>
                <w:rFonts w:ascii="Times New Roman" w:hAnsi="Times New Roman"/>
                <w:sz w:val="28"/>
              </w:rPr>
              <w:lastRenderedPageBreak/>
              <w:t>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коррупции.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C782D" w14:textId="7EB44E98" w:rsidR="00A5795A" w:rsidRPr="00177E0C" w:rsidRDefault="00E11F3A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</w:t>
            </w:r>
            <w:r w:rsidR="00A5795A" w:rsidRPr="00A5795A">
              <w:rPr>
                <w:rFonts w:ascii="Times New Roman" w:hAnsi="Times New Roman"/>
                <w:sz w:val="28"/>
              </w:rPr>
              <w:t>существление мероприятий отделом по профилактике коррупционных правонарушений и экспертизе нормативн</w:t>
            </w:r>
            <w:proofErr w:type="gramStart"/>
            <w:r w:rsidR="00A5795A" w:rsidRPr="00A5795A">
              <w:rPr>
                <w:rFonts w:ascii="Times New Roman" w:hAnsi="Times New Roman"/>
                <w:sz w:val="28"/>
              </w:rPr>
              <w:t>о-</w:t>
            </w:r>
            <w:proofErr w:type="gramEnd"/>
            <w:r w:rsidR="00A5795A" w:rsidRPr="00A5795A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B1D3B" w14:textId="3D4F21CA" w:rsidR="00A5795A" w:rsidRPr="00177E0C" w:rsidRDefault="00A5795A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D33D5" w14:textId="482B0C8C" w:rsidR="00A5795A" w:rsidRPr="008315A9" w:rsidRDefault="00A5795A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A2C39" w14:textId="32490722" w:rsidR="00A5795A" w:rsidRPr="008315A9" w:rsidRDefault="00A5795A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Индикатор 3 (Таблица 1. Целевые индикаторы Программы)</w:t>
            </w:r>
          </w:p>
        </w:tc>
      </w:tr>
      <w:tr w:rsidR="00D9385E" w:rsidRPr="008315A9" w14:paraId="6F394BCF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2591AC" w14:textId="72D2D7ED" w:rsidR="00D9385E" w:rsidRDefault="00D9385E" w:rsidP="00D938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3.1.4.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59B0CC" w14:textId="76B5A520" w:rsidR="00D9385E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D9385E">
              <w:rPr>
                <w:rFonts w:ascii="Times New Roman" w:hAnsi="Times New Roman"/>
                <w:sz w:val="28"/>
              </w:rPr>
              <w:t>Мероприятие:</w:t>
            </w:r>
          </w:p>
          <w:p w14:paraId="318CC2D3" w14:textId="77777777" w:rsidR="00D9385E" w:rsidRPr="00D9385E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669BA5C4" w14:textId="77777777" w:rsidR="00D9385E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D9385E">
              <w:rPr>
                <w:rFonts w:ascii="Times New Roman" w:hAnsi="Times New Roman"/>
                <w:sz w:val="28"/>
              </w:rPr>
              <w:t>участие муниципальных служащих, работников, в должностные обязанности которых входит участие в противодействии коррупции в повышении квалификации по программе «Противодействие коррупции»</w:t>
            </w:r>
          </w:p>
          <w:p w14:paraId="5C5227B5" w14:textId="6CE05F51" w:rsidR="00E11F3A" w:rsidRDefault="00E11F3A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A3BBF" w14:textId="106BF9D1" w:rsidR="00D9385E" w:rsidRPr="00A5795A" w:rsidRDefault="00E11F3A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D9385E" w:rsidRPr="00D9385E">
              <w:rPr>
                <w:rFonts w:ascii="Times New Roman" w:hAnsi="Times New Roman"/>
                <w:sz w:val="28"/>
              </w:rPr>
              <w:t>существление мероприятий отделом по профилактике коррупционных правонарушений и экспертизе нормативн</w:t>
            </w:r>
            <w:proofErr w:type="gramStart"/>
            <w:r w:rsidR="00D9385E" w:rsidRPr="00D9385E">
              <w:rPr>
                <w:rFonts w:ascii="Times New Roman" w:hAnsi="Times New Roman"/>
                <w:sz w:val="28"/>
              </w:rPr>
              <w:t>о-</w:t>
            </w:r>
            <w:proofErr w:type="gramEnd"/>
            <w:r w:rsidR="00D9385E" w:rsidRPr="00D9385E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2E4EE" w14:textId="2F966C7F" w:rsidR="00D9385E" w:rsidRPr="00A5795A" w:rsidRDefault="00D9385E" w:rsidP="00D9385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D9385E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5506F" w14:textId="01A06E0C" w:rsidR="00D9385E" w:rsidRPr="00A5795A" w:rsidRDefault="00D9385E" w:rsidP="00D938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1B8139" w14:textId="02AA820D" w:rsidR="00D9385E" w:rsidRPr="00A5795A" w:rsidRDefault="00D9385E" w:rsidP="00D9385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A5795A">
              <w:rPr>
                <w:rFonts w:ascii="Times New Roman" w:hAnsi="Times New Roman"/>
                <w:sz w:val="28"/>
              </w:rPr>
              <w:t>Индикатор 3 (Таблица 1. Целевые индикаторы Программы)</w:t>
            </w:r>
          </w:p>
        </w:tc>
      </w:tr>
      <w:tr w:rsidR="005A1FB7" w:rsidRPr="008315A9" w14:paraId="7CB72E21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1D565" w14:textId="77777777" w:rsidR="00C432FE" w:rsidRDefault="00C432FE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  <w:p w14:paraId="75C461E0" w14:textId="77777777" w:rsidR="005A1FB7" w:rsidRPr="008315A9" w:rsidRDefault="005A1FB7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146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EBB495" w14:textId="77777777" w:rsidR="00C432FE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14:paraId="327B6251" w14:textId="77777777" w:rsidR="005A1FB7" w:rsidRDefault="005A1FB7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Задача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8315A9">
              <w:rPr>
                <w:rFonts w:ascii="Times New Roman" w:hAnsi="Times New Roman"/>
                <w:sz w:val="28"/>
              </w:rPr>
              <w:t xml:space="preserve"> Программы: организация взаимодействия Шпаковского муниципального округа Ставропольского края с организациями, общественными объединениями и населением Шпаковского округа по вопросам противодействия коррупции</w:t>
            </w:r>
          </w:p>
          <w:p w14:paraId="42777B04" w14:textId="77777777" w:rsidR="00C432FE" w:rsidRPr="008315A9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24B2" w:rsidRPr="008315A9" w14:paraId="5607CE69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1947D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4.</w:t>
            </w:r>
            <w:r w:rsidR="005A1FB7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A337D" w14:textId="77777777" w:rsidR="009E24B2" w:rsidRPr="008315A9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2975FF1B" w14:textId="77777777" w:rsidR="009E24B2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проведение семинаров, научно-практических конференций, круглых столов по проблемам противодействия коррупции</w:t>
            </w:r>
          </w:p>
          <w:p w14:paraId="2EC8673B" w14:textId="77777777" w:rsidR="009F32AB" w:rsidRPr="008315A9" w:rsidRDefault="009F32AB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B821F" w14:textId="77777777" w:rsidR="009E24B2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осуществление мероприятий отделом по профилактике коррупционных правонарушений и экспертизе нормативн</w:t>
            </w:r>
            <w:proofErr w:type="gramStart"/>
            <w:r w:rsidRPr="00177E0C">
              <w:rPr>
                <w:rFonts w:ascii="Times New Roman" w:hAnsi="Times New Roman"/>
                <w:sz w:val="28"/>
              </w:rPr>
              <w:t>о-</w:t>
            </w:r>
            <w:proofErr w:type="gramEnd"/>
            <w:r w:rsidRPr="00177E0C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  <w:p w14:paraId="592D13A8" w14:textId="0C5FA060" w:rsidR="00E11F3A" w:rsidRPr="008315A9" w:rsidRDefault="00E11F3A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7E9FA" w14:textId="6E56ACFE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 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7DC69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8F71A6" w14:textId="77777777" w:rsidR="009E24B2" w:rsidRPr="008315A9" w:rsidRDefault="00D34638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Индикатор 2 (Таблица 1. Целевые индикаторы </w:t>
            </w:r>
            <w:r w:rsidR="00F30538">
              <w:rPr>
                <w:rFonts w:ascii="Times New Roman" w:hAnsi="Times New Roman"/>
                <w:sz w:val="28"/>
              </w:rPr>
              <w:t>П</w:t>
            </w:r>
            <w:r w:rsidRPr="008315A9">
              <w:rPr>
                <w:rFonts w:ascii="Times New Roman" w:hAnsi="Times New Roman"/>
                <w:sz w:val="28"/>
              </w:rPr>
              <w:t>рограммы)</w:t>
            </w:r>
          </w:p>
        </w:tc>
      </w:tr>
      <w:tr w:rsidR="005A1FB7" w:rsidRPr="008315A9" w14:paraId="797959EA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867B93" w14:textId="77777777" w:rsidR="005A1FB7" w:rsidRDefault="005A1FB7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5.</w:t>
            </w:r>
          </w:p>
          <w:p w14:paraId="363F5952" w14:textId="77777777" w:rsidR="00B53B3B" w:rsidRPr="008315A9" w:rsidRDefault="00B53B3B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67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526AFE" w14:textId="77777777" w:rsidR="00C432FE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14:paraId="6FDF61B2" w14:textId="77777777" w:rsidR="005A1FB7" w:rsidRDefault="005A1FB7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Задача 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8315A9">
              <w:rPr>
                <w:rFonts w:ascii="Times New Roman" w:hAnsi="Times New Roman"/>
                <w:sz w:val="28"/>
              </w:rPr>
              <w:t xml:space="preserve"> Программы: организация антикоррупционной пропаганды в Шпаковском районе в целях формирования в обществе нетерпимого отношения к коррупции</w:t>
            </w:r>
          </w:p>
          <w:p w14:paraId="67B3D82E" w14:textId="77777777" w:rsidR="00C432FE" w:rsidRPr="008315A9" w:rsidRDefault="00C432FE" w:rsidP="002D7F13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24B2" w:rsidRPr="008315A9" w14:paraId="6E91BE80" w14:textId="77777777" w:rsidTr="00D938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7B53DA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5.</w:t>
            </w:r>
            <w:r w:rsidR="005A1FB7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4CB71F" w14:textId="77777777" w:rsidR="009E24B2" w:rsidRPr="008315A9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0F1A13CE" w14:textId="77777777" w:rsidR="009E24B2" w:rsidRPr="008315A9" w:rsidRDefault="00D34638" w:rsidP="002D7F13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разработка и издание информационно - справочных материалов (пособий, буклетов, информационных листовок, плакаты, полиграфическая продукция, канцелярских принадлежностей, стенды, рекламные баннеры) по вопросам нормативного и правового регулирования деятельности. Оформление и поддержание в актуальном состоянии информационных стендов (напольные стойки для буклетов, пособий, листовок) в органах администрации округа, муниципальных учреждениях района с информацией о предоставляемых услугах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767CE8" w14:textId="686A3E2D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осуществление мероприятий отделом по профилактике коррупционных правонарушений и экспертизе нормативно- правовых актов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A2BD87" w14:textId="3AC21197" w:rsidR="009E24B2" w:rsidRPr="008315A9" w:rsidRDefault="00177E0C" w:rsidP="0099721C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177E0C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177E0C">
              <w:rPr>
                <w:rFonts w:ascii="Times New Roman" w:hAnsi="Times New Roman"/>
                <w:sz w:val="28"/>
              </w:rPr>
              <w:t xml:space="preserve"> правовых актов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DB797" w14:textId="77777777" w:rsidR="009E24B2" w:rsidRPr="008315A9" w:rsidRDefault="00D34638" w:rsidP="002D7F1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>2021 – 2023 гг.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88E3A4" w14:textId="77777777" w:rsidR="009E24B2" w:rsidRPr="008315A9" w:rsidRDefault="00D34638" w:rsidP="002D7F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315A9">
              <w:rPr>
                <w:rFonts w:ascii="Times New Roman" w:hAnsi="Times New Roman"/>
                <w:sz w:val="28"/>
              </w:rPr>
              <w:t xml:space="preserve">Индикатор 5 (Таблица 1. Целевые индикаторы </w:t>
            </w:r>
            <w:r w:rsidR="00F30538">
              <w:rPr>
                <w:rFonts w:ascii="Times New Roman" w:hAnsi="Times New Roman"/>
                <w:sz w:val="28"/>
              </w:rPr>
              <w:t>П</w:t>
            </w:r>
            <w:r w:rsidRPr="008315A9">
              <w:rPr>
                <w:rFonts w:ascii="Times New Roman" w:hAnsi="Times New Roman"/>
                <w:sz w:val="28"/>
              </w:rPr>
              <w:t>рограммы)</w:t>
            </w:r>
          </w:p>
        </w:tc>
      </w:tr>
    </w:tbl>
    <w:p w14:paraId="3CD4C317" w14:textId="77777777" w:rsidR="002D7F13" w:rsidRDefault="002D7F13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</w:rPr>
      </w:pPr>
    </w:p>
    <w:p w14:paraId="7FA73EEF" w14:textId="77777777" w:rsidR="005D7175" w:rsidRDefault="005D7175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</w:rPr>
      </w:pPr>
    </w:p>
    <w:p w14:paraId="4E266124" w14:textId="77777777" w:rsidR="005D7175" w:rsidRDefault="005D7175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</w:rPr>
      </w:pPr>
    </w:p>
    <w:p w14:paraId="1CEDB21D" w14:textId="77777777" w:rsidR="005D7175" w:rsidRPr="005D7175" w:rsidRDefault="005D7175" w:rsidP="006C17A5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DB8CC8" w14:textId="4041D1EC" w:rsidR="005D7175" w:rsidRPr="005D7175" w:rsidRDefault="006C17A5" w:rsidP="006C17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14:paraId="3889E39C" w14:textId="77777777" w:rsidR="005D7175" w:rsidRPr="008315A9" w:rsidRDefault="005D7175" w:rsidP="006C17A5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</w:rPr>
      </w:pPr>
    </w:p>
    <w:sectPr w:rsidR="005D7175" w:rsidRPr="008315A9" w:rsidSect="008315A9">
      <w:headerReference w:type="default" r:id="rId8"/>
      <w:type w:val="continuous"/>
      <w:pgSz w:w="16846" w:h="11907" w:orient="landscape"/>
      <w:pgMar w:top="1134" w:right="567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EC497" w14:textId="77777777" w:rsidR="00F07561" w:rsidRDefault="00F07561">
      <w:pPr>
        <w:spacing w:after="0" w:line="240" w:lineRule="auto"/>
      </w:pPr>
      <w:r>
        <w:separator/>
      </w:r>
    </w:p>
  </w:endnote>
  <w:endnote w:type="continuationSeparator" w:id="0">
    <w:p w14:paraId="01D19A8D" w14:textId="77777777" w:rsidR="00F07561" w:rsidRDefault="00F0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E10A6" w14:textId="77777777" w:rsidR="00F07561" w:rsidRDefault="00F07561">
      <w:pPr>
        <w:spacing w:after="0" w:line="240" w:lineRule="auto"/>
      </w:pPr>
      <w:r>
        <w:separator/>
      </w:r>
    </w:p>
  </w:footnote>
  <w:footnote w:type="continuationSeparator" w:id="0">
    <w:p w14:paraId="7D16B60F" w14:textId="77777777" w:rsidR="00F07561" w:rsidRDefault="00F0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4976D" w14:textId="77777777" w:rsidR="009E24B2" w:rsidRPr="000E112A" w:rsidRDefault="00D34638">
    <w:pPr>
      <w:framePr w:wrap="around" w:vAnchor="text" w:hAnchor="margin" w:xAlign="center" w:y="1"/>
      <w:rPr>
        <w:rFonts w:ascii="Times New Roman" w:hAnsi="Times New Roman"/>
        <w:sz w:val="27"/>
        <w:szCs w:val="27"/>
      </w:rPr>
    </w:pPr>
    <w:r w:rsidRPr="000E112A">
      <w:rPr>
        <w:rFonts w:ascii="Times New Roman" w:hAnsi="Times New Roman"/>
        <w:sz w:val="27"/>
        <w:szCs w:val="27"/>
      </w:rPr>
      <w:fldChar w:fldCharType="begin"/>
    </w:r>
    <w:r w:rsidRPr="000E112A">
      <w:rPr>
        <w:rFonts w:ascii="Times New Roman" w:hAnsi="Times New Roman"/>
        <w:sz w:val="27"/>
        <w:szCs w:val="27"/>
      </w:rPr>
      <w:instrText xml:space="preserve">PAGE </w:instrText>
    </w:r>
    <w:r w:rsidRPr="000E112A">
      <w:rPr>
        <w:rFonts w:ascii="Times New Roman" w:hAnsi="Times New Roman"/>
        <w:sz w:val="27"/>
        <w:szCs w:val="27"/>
      </w:rPr>
      <w:fldChar w:fldCharType="separate"/>
    </w:r>
    <w:r w:rsidR="005153D9">
      <w:rPr>
        <w:rFonts w:ascii="Times New Roman" w:hAnsi="Times New Roman"/>
        <w:noProof/>
        <w:sz w:val="27"/>
        <w:szCs w:val="27"/>
      </w:rPr>
      <w:t>2</w:t>
    </w:r>
    <w:r w:rsidRPr="000E112A">
      <w:rPr>
        <w:rFonts w:ascii="Times New Roman" w:hAnsi="Times New Roman"/>
        <w:sz w:val="27"/>
        <w:szCs w:val="27"/>
      </w:rPr>
      <w:fldChar w:fldCharType="end"/>
    </w:r>
  </w:p>
  <w:p w14:paraId="00320D83" w14:textId="77777777" w:rsidR="009E24B2" w:rsidRDefault="009E24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B2"/>
    <w:rsid w:val="000E112A"/>
    <w:rsid w:val="00177E0C"/>
    <w:rsid w:val="002D7F13"/>
    <w:rsid w:val="00437791"/>
    <w:rsid w:val="005153D9"/>
    <w:rsid w:val="00581251"/>
    <w:rsid w:val="00587F18"/>
    <w:rsid w:val="00595D49"/>
    <w:rsid w:val="005A1FB7"/>
    <w:rsid w:val="005B4838"/>
    <w:rsid w:val="005D7175"/>
    <w:rsid w:val="006B1741"/>
    <w:rsid w:val="006C17A5"/>
    <w:rsid w:val="008315A9"/>
    <w:rsid w:val="0099721C"/>
    <w:rsid w:val="009E24B2"/>
    <w:rsid w:val="009F32AB"/>
    <w:rsid w:val="00A5795A"/>
    <w:rsid w:val="00AB033F"/>
    <w:rsid w:val="00AB55A0"/>
    <w:rsid w:val="00B21C4C"/>
    <w:rsid w:val="00B53B3B"/>
    <w:rsid w:val="00B836DD"/>
    <w:rsid w:val="00B90EC5"/>
    <w:rsid w:val="00BA1065"/>
    <w:rsid w:val="00C432FE"/>
    <w:rsid w:val="00C53BA8"/>
    <w:rsid w:val="00CD639E"/>
    <w:rsid w:val="00D34638"/>
    <w:rsid w:val="00D62E23"/>
    <w:rsid w:val="00D9385E"/>
    <w:rsid w:val="00E11F3A"/>
    <w:rsid w:val="00E86333"/>
    <w:rsid w:val="00EF5F41"/>
    <w:rsid w:val="00F07561"/>
    <w:rsid w:val="00F30538"/>
    <w:rsid w:val="00F724D8"/>
    <w:rsid w:val="00F8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C4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nsPlusNormal">
    <w:name w:val="ConsPlusNormal"/>
    <w:qFormat/>
    <w:rsid w:val="00B836DD"/>
    <w:pPr>
      <w:widowControl w:val="0"/>
      <w:spacing w:after="0" w:line="240" w:lineRule="auto"/>
    </w:pPr>
    <w:rPr>
      <w:rFonts w:cs="Calibri"/>
      <w:color w:val="auto"/>
    </w:rPr>
  </w:style>
  <w:style w:type="table" w:styleId="ae">
    <w:name w:val="Table Grid"/>
    <w:basedOn w:val="a1"/>
    <w:uiPriority w:val="59"/>
    <w:rsid w:val="00B836DD"/>
    <w:pPr>
      <w:spacing w:after="0" w:line="240" w:lineRule="auto"/>
    </w:pPr>
    <w:rPr>
      <w:rFonts w:eastAsia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nsPlusNormal">
    <w:name w:val="ConsPlusNormal"/>
    <w:qFormat/>
    <w:rsid w:val="00B836DD"/>
    <w:pPr>
      <w:widowControl w:val="0"/>
      <w:spacing w:after="0" w:line="240" w:lineRule="auto"/>
    </w:pPr>
    <w:rPr>
      <w:rFonts w:cs="Calibri"/>
      <w:color w:val="auto"/>
    </w:rPr>
  </w:style>
  <w:style w:type="table" w:styleId="ae">
    <w:name w:val="Table Grid"/>
    <w:basedOn w:val="a1"/>
    <w:uiPriority w:val="59"/>
    <w:rsid w:val="00B836DD"/>
    <w:pPr>
      <w:spacing w:after="0" w:line="240" w:lineRule="auto"/>
    </w:pPr>
    <w:rPr>
      <w:rFonts w:eastAsia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0260D-A056-4C61-BF8C-C14506D7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PU-29-2</dc:creator>
  <cp:lastModifiedBy>Князь Александра Николаевна</cp:lastModifiedBy>
  <cp:revision>42</cp:revision>
  <cp:lastPrinted>2021-09-16T14:38:00Z</cp:lastPrinted>
  <dcterms:created xsi:type="dcterms:W3CDTF">2021-09-15T13:49:00Z</dcterms:created>
  <dcterms:modified xsi:type="dcterms:W3CDTF">2021-09-17T07:46:00Z</dcterms:modified>
</cp:coreProperties>
</file>